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3pt;margin-left:825pt;margin-top:830pt;mso-position-horizontal-relative:page;mso-position-vertical-relative:top-margin-area;position:absolute;width:22pt;z-index:251658240">
            <v:imagedata r:id="rId5" o:title=""/>
          </v:shape>
        </w:pict>
      </w:r>
      <w:r>
        <w:rPr>
          <w:rFonts w:hint="eastAsia"/>
          <w:sz w:val="32"/>
          <w:szCs w:val="32"/>
          <w:lang w:val="en-US" w:eastAsia="zh-CN"/>
        </w:rPr>
        <w:t>2018年秋季学期南宁市第二十一中学九年第一次月考试题</w:t>
      </w:r>
    </w:p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物    理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（考试时间：90分钟，满分100分）</w:t>
      </w:r>
    </w:p>
    <w:p>
      <w:p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一、单项选择题（每小题2分，共32分）每小题只有一个选项是正确的。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下列现象中，能说明分子在不停地做无规则运动的是（  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冬天大雪纷飞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桂花香飘满园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成群的蝴蝶翩翩起舞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美丽的烟花在空中绽放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2.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下列物品中，通常情况下属于导体的是（ 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.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铜钥匙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橡皮擦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陶瓷杯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木筷子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3.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如图所示，能解释“手影”形成的是（ 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742950" cy="895350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光的反射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光的折射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光的直线传播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平面镜成像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4.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“小关，上学去啦！”。正在看书的小关听到音就知道是好朋友小超在叫他，小关判断的主要依据是声音的（  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音调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响度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音色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频率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5.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在测量金属块质量的实验中，当天平平衡时，放在右盘中的砝码和标尺上游码的位置如图所示，则金属块的质量是（ 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2609850" cy="1009650"/>
            <wp:effectExtent l="0" t="0" r="0" b="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61925" cy="171450"/>
            <wp:effectExtent l="0" t="0" r="9525" b="0"/>
            <wp:docPr id="3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228600" cy="171450"/>
            <wp:effectExtent l="0" t="0" r="0" b="0"/>
            <wp:docPr id="4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228600" cy="171450"/>
            <wp:effectExtent l="0" t="0" r="0" b="0"/>
            <wp:docPr id="5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228600" cy="171450"/>
            <wp:effectExtent l="0" t="0" r="0" b="0"/>
            <wp:docPr id="6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6.下列物态变化事例中，属于液化的是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7150" cy="200025"/>
            <wp:effectExtent l="0" t="0" r="0" b="7620"/>
            <wp:docPr id="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　　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7150" cy="200025"/>
            <wp:effectExtent l="0" t="0" r="0" b="7620"/>
            <wp:docPr id="7" name="图片 8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226" w:type="dxa"/>
        <w:tblCellSpacing w:w="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shd w:val="clear" w:color="auto" w:fill="FFFFFF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13"/>
        <w:gridCol w:w="5113"/>
      </w:tblGrid>
      <w:tr>
        <w:tblPrEx>
          <w:tblW w:w="10226" w:type="dxa"/>
          <w:tblCellSpacing w:w="0" w:type="dxa"/>
          <w:tblInd w:w="0" w:type="dxa"/>
          <w:tblBorders>
            <w:top w:val="nil"/>
            <w:left w:val="nil"/>
            <w:bottom w:val="nil"/>
            <w:right w:val="nil"/>
            <w:insideH w:val="nil"/>
            <w:insideV w:val="nil"/>
          </w:tblBorders>
          <w:shd w:val="clear" w:color="auto" w:fill="FFFFFF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5113" w:type="dxa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435" w:lineRule="atLeast"/>
              <w:ind w:left="0" w:firstLine="0"/>
              <w:jc w:val="left"/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kern w:val="0"/>
                <w:sz w:val="24"/>
                <w:szCs w:val="24"/>
                <w:lang w:val="en-US" w:eastAsia="zh-CN"/>
              </w:rPr>
              <w:t>A．湿衣服晒后不久变干</w:t>
            </w:r>
          </w:p>
        </w:tc>
        <w:tc>
          <w:tcPr>
            <w:tcW w:w="5113" w:type="dxa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435" w:lineRule="atLeast"/>
              <w:ind w:left="0" w:firstLine="0"/>
              <w:jc w:val="left"/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kern w:val="0"/>
                <w:sz w:val="24"/>
                <w:szCs w:val="24"/>
                <w:lang w:val="en-US" w:eastAsia="zh-CN"/>
              </w:rPr>
              <w:t>B．灯丝用久了变细</w:t>
            </w:r>
          </w:p>
        </w:tc>
      </w:tr>
      <w:tr>
        <w:tblPrEx>
          <w:tblW w:w="10226" w:type="dxa"/>
          <w:tblCellSpacing w:w="0" w:type="dxa"/>
          <w:tblInd w:w="0" w:type="dxa"/>
          <w:shd w:val="clear" w:color="auto" w:fill="FFFFFF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5113" w:type="dxa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435" w:lineRule="atLeast"/>
              <w:ind w:left="0" w:firstLine="0"/>
              <w:jc w:val="left"/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kern w:val="0"/>
                <w:sz w:val="24"/>
                <w:szCs w:val="24"/>
                <w:lang w:val="en-US" w:eastAsia="zh-CN"/>
              </w:rPr>
              <w:t>C．清晨树叶上的露珠</w:t>
            </w:r>
          </w:p>
        </w:tc>
        <w:tc>
          <w:tcPr>
            <w:tcW w:w="5113" w:type="dxa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435" w:lineRule="atLeast"/>
              <w:ind w:left="0" w:firstLine="0"/>
              <w:jc w:val="left"/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b w:val="0"/>
                <w:i w:val="0"/>
                <w:caps w:val="0"/>
                <w:color w:val="333333"/>
                <w:spacing w:val="0"/>
                <w:kern w:val="0"/>
                <w:sz w:val="24"/>
                <w:szCs w:val="24"/>
                <w:lang w:val="en-US" w:eastAsia="zh-CN"/>
              </w:rPr>
              <w:t>D．冬天窗户上的霜</w:t>
            </w:r>
          </w:p>
        </w:tc>
      </w:tr>
    </w:tbl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7.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如图所示，使用手机摄像头扫描二维码时，成缩小的实像。下列仪器成像特点与此相同的是（ 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295400" cy="828675"/>
            <wp:effectExtent l="0" t="0" r="0" b="952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放大镜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照相机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投影仪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显微镜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8.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摩托车上的热机工作时提供动力的是（ 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吸气冲程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压缩冲程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做功冲程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排气冲程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9.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如图是用带电小球探究电荷间相互作用规律的实验装置，其中符合事实的是（ 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981075" cy="904875"/>
            <wp:effectExtent l="0" t="0" r="9525" b="9525"/>
            <wp:docPr id="13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981075" cy="904875"/>
            <wp:effectExtent l="0" t="0" r="9525" b="9525"/>
            <wp:docPr id="12" name="图片 11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971550" cy="904875"/>
            <wp:effectExtent l="0" t="0" r="0" b="9525"/>
            <wp:docPr id="10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828675" cy="904875"/>
            <wp:effectExtent l="0" t="0" r="9525" b="9525"/>
            <wp:docPr id="11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IMG_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10.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如图所示是便携式充电宝正在给手机电池充电,在充电过程中,该手机电池相当于电路中的（ 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409700" cy="1419225"/>
            <wp:effectExtent l="0" t="0" r="0" b="9525"/>
            <wp:docPr id="1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numId w:val="0"/>
        </w:numPr>
        <w:suppressLineNumbers w:val="0"/>
        <w:spacing w:before="0" w:beforeAutospacing="1" w:after="0" w:afterAutospacing="1" w:line="435" w:lineRule="atLeast"/>
        <w:ind w:left="360" w:leftChars="0"/>
        <w:rPr>
          <w:rFonts w:ascii="宋体" w:eastAsia="宋体" w:hAnsi="宋体" w:cs="宋体" w:hint="eastAsia"/>
          <w:b w:val="0"/>
          <w:color w:val="333333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电源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开关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导线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用电器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11.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如图所示的现象中,利用热传递改变物体内能的是(    )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676275" cy="695325"/>
            <wp:effectExtent l="0" t="0" r="9525" b="9525"/>
            <wp:docPr id="16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762000" cy="762000"/>
            <wp:effectExtent l="0" t="0" r="0" b="0"/>
            <wp:docPr id="15" name="图片 16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6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695325" cy="542925"/>
            <wp:effectExtent l="0" t="0" r="9525" b="9525"/>
            <wp:docPr id="17" name="图片 17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742950" cy="847725"/>
            <wp:effectExtent l="0" t="0" r="0" b="9525"/>
            <wp:docPr id="18" name="图片 1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0" w:firstLineChars="10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A.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冬天搓手取暖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B. 压缩空气点火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C. 用煤气烧水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D.下滑时臀部发热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12.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下列所示的电路中,属于串联电路的是(    )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A.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771525" cy="876300"/>
            <wp:effectExtent l="0" t="0" r="9525" b="0"/>
            <wp:docPr id="19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B.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933450" cy="847725"/>
            <wp:effectExtent l="0" t="0" r="0" b="9525"/>
            <wp:docPr id="20" name="图片 2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C.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876300" cy="723900"/>
            <wp:effectExtent l="0" t="0" r="0" b="0"/>
            <wp:docPr id="21" name="图片 2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D.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942975" cy="857250"/>
            <wp:effectExtent l="0" t="0" r="9525" b="0"/>
            <wp:docPr id="22" name="图片 22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105" w:right="0" w:firstLine="0"/>
        <w:textAlignment w:val="center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13.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关于温度、热量和内能,下列说法中不正确的是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）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textAlignment w:val="center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A．0℃的冰块内能一定不为零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 xml:space="preserve"> B．物体温度升高，内能一定增加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textAlignment w:val="center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C．热量总是从内能大的物体向内能小的物体传递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textAlignment w:val="center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D．温度高的物体，内能不一定大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14.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关于电荷的认识,下面的说法错误的是(    )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A.自然界只有两种电荷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        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B.同种电荷相互排斥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C.电流都是由负电荷定向移动形成的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D.正电荷定向移动的方向规定为电流方向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15.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如图，电流表能直接测量通过灯泡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position w:val="-10"/>
          <w:sz w:val="24"/>
          <w:szCs w:val="24"/>
          <w:bdr w:val="nil"/>
          <w:shd w:val="clear" w:color="auto" w:fill="FFFFFF"/>
        </w:rPr>
        <w:object>
          <v:shape id="_x0000_i1026" type="#_x0000_t75" style="height:17pt;width:13.95pt" o:oleicon="f" o:ole="" coordsize="21600,21600" o:preferrelative="t" filled="f" stroked="f">
            <v:imagedata r:id="rId28" o:title=""/>
            <o:lock v:ext="edit" aspectratio="t"/>
            <w10:anchorlock/>
          </v:shape>
          <o:OLEObject Type="Embed" ProgID="Equation.KSEE3" ShapeID="_x0000_i1026" DrawAspect="Content" ObjectID="_1468075725" r:id="rId29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电流的是（  ）。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A: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1962150" cy="1425575"/>
            <wp:effectExtent l="0" t="0" r="0" b="3175"/>
            <wp:docPr id="24" name="图片 2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425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B: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866265" cy="1353185"/>
            <wp:effectExtent l="0" t="0" r="635" b="18415"/>
            <wp:docPr id="25" name="图片 2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1353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C: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985645" cy="1476375"/>
            <wp:effectExtent l="0" t="0" r="14605" b="9525"/>
            <wp:docPr id="26" name="图片 26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98564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D: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998345" cy="1466850"/>
            <wp:effectExtent l="0" t="0" r="1905" b="0"/>
            <wp:docPr id="27" name="图片 27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6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99834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sz w:val="24"/>
          <w:szCs w:val="24"/>
        </w:rPr>
      </w:pP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kern w:val="0"/>
          <w:sz w:val="24"/>
          <w:szCs w:val="24"/>
          <w:lang w:val="en-US" w:eastAsia="zh-CN"/>
        </w:rPr>
        <w:t>16.甲、乙两种物体的质量和体积的关系图像如图所示,则甲乙两物体的密度之比是(      ）</w:t>
      </w:r>
    </w:p>
    <w:p>
      <w:pPr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drawing>
          <wp:inline distT="0" distB="0" distL="114300" distR="114300">
            <wp:extent cx="1685925" cy="1456690"/>
            <wp:effectExtent l="0" t="0" r="9525" b="1016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456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A.8:1     B.4:3      C.4:1    D.1：2</w:t>
      </w:r>
    </w:p>
    <w:p>
      <w:pPr>
        <w:rPr>
          <w:rFonts w:ascii="宋体" w:eastAsia="宋体" w:hAnsi="宋体" w:cs="宋体" w:hint="eastAsia"/>
          <w:b/>
          <w:bCs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/>
          <w:bCs/>
          <w:sz w:val="24"/>
          <w:szCs w:val="24"/>
          <w:lang w:val="en-US" w:eastAsia="zh-CN"/>
        </w:rPr>
        <w:t>二、填空题（每空1分，共17分）</w:t>
      </w:r>
    </w:p>
    <w:p>
      <w:pPr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17.声是由物体的</w:t>
      </w:r>
      <w:r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 xml:space="preserve"> 产生的，真空</w:t>
      </w:r>
      <w:r>
        <w:rPr>
          <w:rFonts w:ascii="宋体" w:eastAsia="宋体" w:hAnsi="宋体" w:cs="宋体" w:hint="eastAsia"/>
          <w:sz w:val="24"/>
          <w:szCs w:val="24"/>
          <w:u w:val="single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（选填“能”或“不能”）传声。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18.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夏日荷塘里荷花盛开，微风吹过，飘来阵阵花香，这是_____现象，荷叶上的两滴水珠接触后合成更大的一滴，这表明分子间存在_____力。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19.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汽车发动机用水做冷却剂，这是利用了水的比热容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</w:rPr>
        <w:t>    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的性质，一杯水倒出一半后，剩下水的比热容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</w:rPr>
        <w:t xml:space="preserve">   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  <w:lang w:val="en-US" w:eastAsia="zh-CN"/>
        </w:rPr>
        <w:t xml:space="preserve">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（填“变大”“变小”或不变）。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20.2017年6月5日是第22个全国爱眼日，不爱护眼睛容易患上近视眼，矫正近视眼应佩戴</w:t>
      </w: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（选填“凸”或“凹</w:t>
      </w:r>
      <w:bookmarkStart w:id="0" w:name="_GoBack"/>
      <w:bookmarkEnd w:id="0"/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”）透镜。用丝绸来回摩擦玻璃眼镜，玻璃眼镜会带上电，这是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现象；同时还会感觉到玻璃眼镜发热，从能量转化的角度，这是机械能转化为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能。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21.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现在许多宾馆都利用房卡取电，如图所示。只有把房卡插入槽中，房间内的用电器才能使用。房卡的作用相当于家庭电路中的_____ ，房间里各用电器之间是_____联的。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1085850" cy="1181100"/>
            <wp:effectExtent l="0" t="0" r="0" b="0"/>
            <wp:docPr id="29" name="图片 3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0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22.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经常用来做装饰的“满天星”小彩灯，往往一个坏了，一串灯全都不亮，它们是_____联。 马路边的路灯，灯与灯之间是_____联</w:t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23.小明用燃气灶把质量为10kg初温为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20℃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的水加热到100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℃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,燃烧掉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position w:val="-6"/>
          <w:sz w:val="24"/>
          <w:szCs w:val="24"/>
          <w:shd w:val="clear" w:color="auto" w:fill="FFFFFF"/>
          <w:lang w:val="en-US" w:eastAsia="zh-CN"/>
        </w:rPr>
        <w:object>
          <v:shape id="_x0000_i1027" type="#_x0000_t75" style="height:16pt;width:31pt" o:oleicon="f" o:ole="" coordsize="21600,21600" o:preferrelative="t" filled="f" stroked="f">
            <v:imagedata r:id="rId36" o:title=""/>
            <o:lock v:ext="edit" aspectratio="t"/>
            <w10:anchorlock/>
          </v:shape>
          <o:OLEObject Type="Embed" ProgID="Equation.KSEE3" ShapeID="_x0000_i1027" DrawAspect="Content" ObjectID="_1468075726" r:id="rId37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的天然气,则燃烧的天然气放出的热量是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 xml:space="preserve">       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 xml:space="preserve">J,燃气灶的热效率是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 xml:space="preserve">    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.(天然气的热值是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position w:val="-6"/>
          <w:sz w:val="24"/>
          <w:szCs w:val="24"/>
          <w:shd w:val="clear" w:color="auto" w:fill="FFFFFF"/>
          <w:lang w:val="en-US" w:eastAsia="zh-CN"/>
        </w:rPr>
        <w:object>
          <v:shape id="_x0000_i1028" type="#_x0000_t75" style="height:16pt;width:71pt" o:oleicon="f" o:ole="" coordsize="21600,21600" o:preferrelative="t" filled="f" stroked="f">
            <v:imagedata r:id="rId38" o:title=""/>
            <o:lock v:ext="edit" aspectratio="t"/>
            <w10:anchorlock/>
          </v:shape>
          <o:OLEObject Type="Embed" ProgID="Equation.KSEE3" ShapeID="_x0000_i1028" DrawAspect="Content" ObjectID="_1468075727" r:id="rId39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）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24.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分别读出图中甲、乙两块电流表的示数：甲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：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u w:val="single"/>
          <w:bdr w:val="nil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，乙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：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 .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jc w:val="center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5125720" cy="1743075"/>
            <wp:effectExtent l="0" t="0" r="17780" b="9525"/>
            <wp:docPr id="35" name="图片 3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2572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三、作图与简答题（共</w:t>
      </w: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8分）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25.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（1）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在图中在图中画出入射光线AO经平面镜后的反射光线，并标明反射角的度数．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1428750" cy="904875"/>
            <wp:effectExtent l="0" t="0" r="0" b="9525"/>
            <wp:docPr id="36" name="图片 3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7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（2）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如图所示，请根据已知光线，完成光路图． 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drawing>
          <wp:inline distT="0" distB="0" distL="114300" distR="114300">
            <wp:extent cx="2038350" cy="1057275"/>
            <wp:effectExtent l="0" t="0" r="0" b="9525"/>
            <wp:docPr id="37" name="图片 38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8" descr="IMG_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26.（4分）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海鲜粥是北部湾地区的一道家常美食。煮好的粥香气扑鼻，这是什么现象？而且粥的温度越高，香气就越浓，这是为什么？当我们对着热粥表面吹气时，粥就凉得更快，这又是为什么？请你用物理知识说明其中的道理。 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四、实验探究题（共</w:t>
      </w: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18分）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27.（6分）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如图所示，在“探究平面镜成像特点”实验中：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（1）实验室提供较厚和较薄的两块玻璃板，应选择_____的玻璃板做实验；同时选用两节相同的干电池，目的是为了比较像和物的_____关系。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（2）将玻璃板竖直放在水平桌面上，玻璃板前放置电池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，移动玻璃板后的电池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，直到看上去电池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与电池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的像_____。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（3）将光屏放在电池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的位置上，发现光屏上_____（选填“能”或“不能”）承接到像，说明平面镜成的像是_____像。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（4）将电池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朝远离玻璃板方向移动一段距离，电池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A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的像的大小将_____。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drawing>
          <wp:inline distT="0" distB="0" distL="114300" distR="114300">
            <wp:extent cx="2057400" cy="1323975"/>
            <wp:effectExtent l="0" t="0" r="0" b="9525"/>
            <wp:docPr id="45" name="图片 4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6" descr="IMG_26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28.（6分）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如图甲是“探究水沸腾时温度变化的特点”的实验装置及实验现象。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 </w:t>
      </w:r>
      <w:r>
        <w:drawing>
          <wp:inline distT="0" distB="0" distL="114300" distR="114300">
            <wp:extent cx="1620520" cy="3476625"/>
            <wp:effectExtent l="0" t="0" r="9525" b="17780"/>
            <wp:docPr id="64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>
                      <a:lum bright="30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62052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(1)在图甲装置中，存在错误的是______________________________________。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(2)纠正错误后继续进行实验，根据实验数据作出了水的温度随时间变化的图像，如图乙所示。由图可知，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当地大气压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_______(选填“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高于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”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“低于”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或“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等于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”)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标准大气压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。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(3)根据图甲中气泡变化情况可以推知，此时水________(选填“正在”或“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将要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”)沸腾；烧杯上方出现的“白气”是水蒸气_______(填物态变化名称)形成的。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(4)水沸腾过程中，要不断_____(选填“吸”或“放”)热，温度_______(选填“变小”“不变”或“变大”)。</w:t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29.（6分）小明在“用电流表测电流的实验”中: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(1)连接电路时,开关应处于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bdr w:val="nil"/>
          <w:shd w:val="clear" w:color="auto" w:fill="FFFFFF"/>
          <w:lang w:val="en-US" w:eastAsia="zh-CN"/>
        </w:rPr>
        <w:t> 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none"/>
          <w:bdr w:val="nil"/>
          <w:shd w:val="clear" w:color="auto" w:fill="FFFFFF"/>
          <w:lang w:val="en-US" w:eastAsia="zh-CN"/>
        </w:rPr>
        <w:t>（选填“断开”或“闭合”）状态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,电流表应先用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>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bdr w:val="nil"/>
          <w:shd w:val="clear" w:color="auto" w:fill="FFFFFF"/>
          <w:lang w:val="en-US" w:eastAsia="zh-CN"/>
        </w:rPr>
        <w:t> 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none"/>
          <w:bdr w:val="nil"/>
          <w:shd w:val="clear" w:color="auto" w:fill="FFFFFF"/>
          <w:lang w:val="en-US" w:eastAsia="zh-CN"/>
        </w:rPr>
        <w:t>（选填“较大”或“较小”）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量程试触；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(2)小明在连接好电路之后闭合开关，看到如图所示的情景，那他将要进行的操作是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 xml:space="preserve"> 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（填序号）。A.将电流表的正负接线柱调换过来；B.电流表选择更大的一档量程。  </w:t>
      </w:r>
      <w:r>
        <w:drawing>
          <wp:inline distT="0" distB="0" distL="114300" distR="114300">
            <wp:extent cx="1304925" cy="1800225"/>
            <wp:effectExtent l="0" t="0" r="9525" b="9525"/>
            <wp:docPr id="63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>
                      <a:lum bright="24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049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br/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（3）改正错误后连接的电路如图所示，则电流表测的是灯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的电流。合上开关后，如果电流表的示数如图乙所示，则通过该灯的电流是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u w:val="single"/>
          <w:shd w:val="clear" w:color="auto" w:fill="FFFFFF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A。</w:t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 xml:space="preserve">（4）若合上开关后，灯均亮，但电流表指针不发生偏转，那么原因可能是     </w:t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（    ）（填序号）</w:t>
      </w:r>
    </w:p>
    <w:p>
      <w:pPr>
        <w:keepNext w:val="0"/>
        <w:keepLines w:val="0"/>
        <w:widowControl/>
        <w:suppressLineNumbers w:val="0"/>
        <w:jc w:val="left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kern w:val="0"/>
          <w:sz w:val="24"/>
          <w:szCs w:val="24"/>
          <w:shd w:val="clear" w:color="auto" w:fill="FFFFFF"/>
          <w:lang w:val="en-US" w:eastAsia="zh-CN"/>
        </w:rPr>
        <w:t>A.电流表内部断路  B.开关处接触不良  C.电流表被短接  D.电源供电不足</w:t>
      </w:r>
    </w:p>
    <w:p>
      <w:pPr>
        <w:rPr>
          <w:rFonts w:ascii="宋体" w:eastAsia="宋体" w:hAnsi="宋体" w:cs="宋体" w:hint="eastAsia"/>
          <w:sz w:val="24"/>
          <w:szCs w:val="24"/>
        </w:rPr>
      </w:pPr>
      <w:r>
        <w:drawing>
          <wp:inline distT="0" distB="0" distL="114300" distR="114300">
            <wp:extent cx="2171700" cy="5752465"/>
            <wp:effectExtent l="0" t="0" r="635" b="0"/>
            <wp:docPr id="62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>
                      <a:lum bright="36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71700" cy="5752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五、计算应用题（共</w:t>
      </w:r>
      <w:r>
        <w:rPr>
          <w:rFonts w:ascii="宋体" w:eastAsia="宋体" w:hAnsi="宋体" w:cs="宋体" w:hint="eastAsia"/>
          <w:b/>
          <w:bCs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25分）解答时要写出必要的文字说明，计算公式和重要的演算步骤，只写出最后答案，未写出主要演算过程的，不得分，答案必须明确写出数值和单位）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30.（6分）据报道，2018年国庆七天假期，南宁地铁日均旅客输送量，达到了创纪录的800000人次。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若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地铁一号线的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南湖站到金湖广场站的路程为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380m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，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列车需要行驶约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40s时间，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求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：（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这段路程中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列车的平均速度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；（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2）如果列车以这个速度跑完地铁一号线，将需要2400s的时间，那么地铁一号线的长度为多少米？</w:t>
      </w: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</w:p>
    <w:p>
      <w:pPr>
        <w:pStyle w:val="NormalWeb"/>
        <w:keepNext w:val="0"/>
        <w:keepLines w:val="0"/>
        <w:widowControl/>
        <w:suppressLineNumbers w:val="0"/>
        <w:pBdr>
          <w:top w:val="nil"/>
          <w:left w:val="nil"/>
          <w:bottom w:val="nil"/>
          <w:right w:val="nil"/>
        </w:pBdr>
        <w:shd w:val="clear" w:color="auto" w:fill="FFFFFF"/>
        <w:spacing w:before="0" w:beforeAutospacing="0" w:after="0" w:afterAutospacing="0" w:line="435" w:lineRule="atLeast"/>
        <w:ind w:left="0" w:right="0" w:firstLine="0"/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lang w:val="en-US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31.（6分）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</w:rPr>
        <w:t>一个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容积为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position w:val="-6"/>
          <w:sz w:val="24"/>
          <w:szCs w:val="24"/>
          <w:bdr w:val="nil"/>
          <w:shd w:val="clear" w:color="auto" w:fill="FFFFFF"/>
          <w:lang w:eastAsia="zh-CN"/>
        </w:rPr>
        <w:object>
          <v:shape id="_x0000_i1029" type="#_x0000_t75" style="height:16pt;width:51pt" o:oleicon="f" o:ole="" coordsize="21600,21600" o:preferrelative="t" filled="f" stroked="f">
            <v:imagedata r:id="rId47" o:title=""/>
            <o:lock v:ext="edit" aspectratio="t"/>
            <w10:anchorlock/>
          </v:shape>
          <o:OLEObject Type="Embed" ProgID="Equation.KSEE3" ShapeID="_x0000_i1029" DrawAspect="Content" ObjectID="_1468075728" r:id="rId48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eastAsia="zh-CN"/>
        </w:rPr>
        <w:t>的瓶子。（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1）用它装满某种未知液体，可以装2kg，该未知液体的密度是多少？（2）如果用它装密度为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position w:val="-10"/>
          <w:sz w:val="24"/>
          <w:szCs w:val="24"/>
          <w:bdr w:val="nil"/>
          <w:shd w:val="clear" w:color="auto" w:fill="FFFFFF"/>
          <w:lang w:val="en-US" w:eastAsia="zh-CN"/>
        </w:rPr>
        <w:object>
          <v:shape id="_x0000_i1030" type="#_x0000_t75" style="height:18pt;width:74pt" o:oleicon="f" o:ole="" coordsize="21600,21600" o:preferrelative="t" filled="f" stroked="f">
            <v:imagedata r:id="rId49" o:title=""/>
            <o:lock v:ext="edit" aspectratio="t"/>
            <w10:anchorlock/>
          </v:shape>
          <o:OLEObject Type="Embed" ProgID="Equation.KSEE3" ShapeID="_x0000_i1030" DrawAspect="Content" ObjectID="_1468075729" r:id="rId50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的油，最多装多少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千克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bdr w:val="nil"/>
          <w:shd w:val="clear" w:color="auto" w:fill="FFFFFF"/>
          <w:lang w:val="en-US" w:eastAsia="zh-CN"/>
        </w:rPr>
        <w:t>？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32.（13分）天然气是南宁市民常用的一种能源，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某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用户用天然气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将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50kg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的水从20℃加热到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60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℃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。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已知水比热容为 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position w:val="-14"/>
          <w:sz w:val="24"/>
          <w:szCs w:val="24"/>
          <w:shd w:val="clear" w:color="auto" w:fill="FFFFFF"/>
        </w:rPr>
        <w:object>
          <v:shape id="_x0000_i1031" type="#_x0000_t75" style="height:20pt;width:117pt" o:oleicon="f" o:ole="" coordsize="21600,21600" o:preferrelative="t" filled="f" stroked="f">
            <v:imagedata r:id="rId51" o:title=""/>
            <o:lock v:ext="edit" aspectratio="t"/>
            <w10:anchorlock/>
          </v:shape>
          <o:OLEObject Type="Embed" ProgID="Equation.KSEE3" ShapeID="_x0000_i1031" DrawAspect="Content" ObjectID="_1468075730" r:id="rId52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,天然气的热值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position w:val="-10"/>
          <w:sz w:val="24"/>
          <w:szCs w:val="24"/>
          <w:shd w:val="clear" w:color="auto" w:fill="FFFFFF"/>
        </w:rPr>
        <w:object>
          <v:shape id="_x0000_i1032" type="#_x0000_t75" style="height:18pt;width:89pt" o:oleicon="f" o:ole="" coordsize="21600,21600" o:preferrelative="t" filled="f" stroked="f">
            <v:imagedata r:id="rId53" o:title=""/>
            <o:lock v:ext="edit" aspectratio="t"/>
            <w10:anchorlock/>
          </v:shape>
          <o:OLEObject Type="Embed" ProgID="Equation.KSEE3" ShapeID="_x0000_i1032" DrawAspect="Content" ObjectID="_1468075731" r:id="rId54"/>
        </w:objec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t>.试求: 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eastAsia="zh-CN"/>
        </w:rPr>
        <w:t>（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1）这些水升高的温度</w:t>
      </w:r>
    </w:p>
    <w:p>
      <w:pP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（2）这些水吸收的热量</w:t>
      </w:r>
    </w:p>
    <w:p>
      <w:pPr>
        <w:rPr>
          <w:rFonts w:ascii="宋体" w:eastAsia="宋体" w:hAnsi="宋体" w:cs="宋体" w:hint="eastAsia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  <w:lang w:val="en-US" w:eastAsia="zh-CN"/>
        </w:rPr>
        <w:t>（3）加热这些水所需天然气的体积（设天然气完全燃烧，不计热量损失）</w:t>
      </w:r>
      <w:r>
        <w:rPr>
          <w:rFonts w:ascii="宋体" w:eastAsia="宋体" w:hAnsi="宋体" w:cs="宋体" w:hint="eastAsia"/>
          <w:b w:val="0"/>
          <w:i w:val="0"/>
          <w:caps w:val="0"/>
          <w:color w:val="333333"/>
          <w:spacing w:val="0"/>
          <w:sz w:val="24"/>
          <w:szCs w:val="24"/>
          <w:shd w:val="clear" w:color="auto" w:fill="FFFFFF"/>
        </w:rPr>
        <w:br/>
      </w:r>
    </w:p>
    <w:sectPr>
      <w:footerReference w:type="default" r:id="rId55"/>
      <w:pgSz w:w="23757" w:h="16783" w:orient="landscape"/>
      <w:pgMar w:top="1800" w:right="1440" w:bottom="1800" w:left="1440" w:header="851" w:footer="992" w:gutter="0"/>
      <w:pgNumType w:fmt="decimal"/>
      <w:cols w:num="2" w:space="720" w:equalWidth="0">
        <w:col w:w="10226" w:space="425"/>
        <w:col w:w="10226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MathJax_Mai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o:spid="_x0000_s2049" type="#_x0000_t202" style="height:2in;margin-left:0;margin-top:0;mso-height-relative:page;mso-position-horizontal:center;mso-position-horizontal-relative:margin;mso-width-relative:page;mso-wrap-style:none;position:absolute;width:2in;z-index:251658240" coordsize="21600,21600" filled="f" stroked="f">
          <o:lock v:ext="edit" aspectratio="f"/>
          <v:textbox style="mso-fit-shape-to-text:t" inset="0,0,0,0">
            <w:txbxContent>
              <w:p>
                <w:pPr>
                  <w:pStyle w:val="Footer"/>
                  <w:rPr>
                    <w:rFonts w:eastAsiaTheme="minorEastAsia" w:hint="eastAsia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t xml:space="preserve">第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 共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NUMPAGES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4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</w:t>
                </w:r>
              </w:p>
            </w:txbxContent>
          </v:textbox>
          <w10:wrap anchorx="margin"/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NormalWeb">
    <w:name w:val="Normal (Web)"/>
    <w:basedOn w:val="Normal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wmf" /><Relationship Id="rId29" Type="http://schemas.openxmlformats.org/officeDocument/2006/relationships/oleObject" Target="embeddings/oleObject1.bin" /><Relationship Id="rId3" Type="http://schemas.openxmlformats.org/officeDocument/2006/relationships/fontTable" Target="fontTable.xml" /><Relationship Id="rId30" Type="http://schemas.openxmlformats.org/officeDocument/2006/relationships/image" Target="media/image25.png" /><Relationship Id="rId31" Type="http://schemas.openxmlformats.org/officeDocument/2006/relationships/image" Target="media/image26.png" /><Relationship Id="rId32" Type="http://schemas.openxmlformats.org/officeDocument/2006/relationships/image" Target="media/image27.png" /><Relationship Id="rId33" Type="http://schemas.openxmlformats.org/officeDocument/2006/relationships/image" Target="media/image28.png" /><Relationship Id="rId34" Type="http://schemas.openxmlformats.org/officeDocument/2006/relationships/image" Target="media/image29.png" /><Relationship Id="rId35" Type="http://schemas.openxmlformats.org/officeDocument/2006/relationships/image" Target="media/image30.png" /><Relationship Id="rId36" Type="http://schemas.openxmlformats.org/officeDocument/2006/relationships/image" Target="media/image31.wmf" /><Relationship Id="rId37" Type="http://schemas.openxmlformats.org/officeDocument/2006/relationships/oleObject" Target="embeddings/oleObject2.bin" /><Relationship Id="rId38" Type="http://schemas.openxmlformats.org/officeDocument/2006/relationships/image" Target="media/image32.wmf" /><Relationship Id="rId39" Type="http://schemas.openxmlformats.org/officeDocument/2006/relationships/oleObject" Target="embeddings/oleObject3.bin" /><Relationship Id="rId4" Type="http://schemas.openxmlformats.org/officeDocument/2006/relationships/customXml" Target="../customXml/item1.xml" /><Relationship Id="rId40" Type="http://schemas.openxmlformats.org/officeDocument/2006/relationships/image" Target="media/image33.png" /><Relationship Id="rId41" Type="http://schemas.openxmlformats.org/officeDocument/2006/relationships/image" Target="media/image34.png" /><Relationship Id="rId42" Type="http://schemas.openxmlformats.org/officeDocument/2006/relationships/image" Target="media/image35.png" /><Relationship Id="rId43" Type="http://schemas.openxmlformats.org/officeDocument/2006/relationships/image" Target="media/image36.png" /><Relationship Id="rId44" Type="http://schemas.openxmlformats.org/officeDocument/2006/relationships/image" Target="media/image37.png" /><Relationship Id="rId45" Type="http://schemas.openxmlformats.org/officeDocument/2006/relationships/image" Target="media/image38.png" /><Relationship Id="rId46" Type="http://schemas.openxmlformats.org/officeDocument/2006/relationships/image" Target="media/image39.png" /><Relationship Id="rId47" Type="http://schemas.openxmlformats.org/officeDocument/2006/relationships/image" Target="media/image40.wmf" /><Relationship Id="rId48" Type="http://schemas.openxmlformats.org/officeDocument/2006/relationships/oleObject" Target="embeddings/oleObject4.bin" /><Relationship Id="rId49" Type="http://schemas.openxmlformats.org/officeDocument/2006/relationships/image" Target="media/image41.wmf" /><Relationship Id="rId5" Type="http://schemas.openxmlformats.org/officeDocument/2006/relationships/image" Target="media/image1.png" /><Relationship Id="rId50" Type="http://schemas.openxmlformats.org/officeDocument/2006/relationships/oleObject" Target="embeddings/oleObject5.bin" /><Relationship Id="rId51" Type="http://schemas.openxmlformats.org/officeDocument/2006/relationships/image" Target="media/image42.wmf" /><Relationship Id="rId52" Type="http://schemas.openxmlformats.org/officeDocument/2006/relationships/oleObject" Target="embeddings/oleObject6.bin" /><Relationship Id="rId53" Type="http://schemas.openxmlformats.org/officeDocument/2006/relationships/image" Target="media/image43.wmf" /><Relationship Id="rId54" Type="http://schemas.openxmlformats.org/officeDocument/2006/relationships/oleObject" Target="embeddings/oleObject7.bin" /><Relationship Id="rId55" Type="http://schemas.openxmlformats.org/officeDocument/2006/relationships/footer" Target="footer1.xml" /><Relationship Id="rId56" Type="http://schemas.openxmlformats.org/officeDocument/2006/relationships/theme" Target="theme/theme1.xml" /><Relationship Id="rId57" Type="http://schemas.openxmlformats.org/officeDocument/2006/relationships/styles" Target="styles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书乙胖</dc:creator>
  <cp:lastModifiedBy>书乙胖</cp:lastModifiedBy>
  <cp:revision>1</cp:revision>
  <dcterms:created xsi:type="dcterms:W3CDTF">2018-10-26T08:25:00Z</dcterms:created>
  <dcterms:modified xsi:type="dcterms:W3CDTF">2018-10-26T09:46:20Z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2052-10.1.0.7643</vt:lpwstr>
  </property>
</Properties>
</file>